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3A" w:rsidRPr="00BA4AF5" w:rsidRDefault="00657A3A" w:rsidP="00BA4AF5">
      <w:r w:rsidRPr="00BA4AF5">
        <w:t>Základy počítačovej typografie</w:t>
      </w:r>
    </w:p>
    <w:p w:rsidR="00657A3A" w:rsidRPr="00BA4AF5" w:rsidRDefault="00657A3A" w:rsidP="00BA4AF5">
      <w:pPr>
        <w:rPr>
          <w:rFonts w:ascii="Arial" w:hAnsi="Arial" w:cs="Arial"/>
        </w:rPr>
      </w:pPr>
    </w:p>
    <w:p w:rsidR="00657A3A" w:rsidRPr="00BA4AF5" w:rsidRDefault="00657A3A" w:rsidP="00BA4AF5">
      <w:r w:rsidRPr="00BA4AF5">
        <w:t>Pravidlá pre písmo</w:t>
      </w:r>
    </w:p>
    <w:p w:rsidR="00657A3A" w:rsidRPr="00BA4AF5" w:rsidRDefault="00657A3A" w:rsidP="00BA4AF5">
      <w:pPr>
        <w:rPr>
          <w:rFonts w:ascii="Arial" w:hAnsi="Arial" w:cs="Arial"/>
        </w:rPr>
      </w:pPr>
    </w:p>
    <w:p w:rsidR="00657A3A" w:rsidRPr="00BA4AF5" w:rsidRDefault="00657A3A" w:rsidP="00BA4AF5">
      <w:r w:rsidRPr="00BA4AF5">
        <w:t>V jednom dokumente používame najviac dva druhy písma. Použité písma musia spolu ladiť.</w:t>
      </w:r>
    </w:p>
    <w:p w:rsidR="00657A3A" w:rsidRPr="00BA4AF5" w:rsidRDefault="00657A3A" w:rsidP="00BA4AF5">
      <w:r w:rsidRPr="00BA4AF5">
        <w:t xml:space="preserve">Na dosiahnutie kontrastu kombinujeme pätkové písmo (napr. </w:t>
      </w:r>
      <w:proofErr w:type="spellStart"/>
      <w:r w:rsidRPr="00BA4AF5">
        <w:t>Times</w:t>
      </w:r>
      <w:proofErr w:type="spellEnd"/>
      <w:r w:rsidRPr="00BA4AF5">
        <w:t xml:space="preserve"> New Roman) s bezpätkovým (napr. </w:t>
      </w:r>
      <w:proofErr w:type="spellStart"/>
      <w:r w:rsidRPr="00BA4AF5">
        <w:t>Ariel</w:t>
      </w:r>
      <w:proofErr w:type="spellEnd"/>
      <w:r w:rsidRPr="00BA4AF5">
        <w:t>). Porovnajte:</w:t>
      </w:r>
    </w:p>
    <w:p w:rsidR="00657A3A" w:rsidRDefault="003D5E86" w:rsidP="00BA4AF5">
      <w:r w:rsidRPr="003D5E86">
        <w:rPr>
          <w:rFonts w:ascii="Arial" w:hAnsi="Arial"/>
          <w:b/>
          <w:noProof/>
          <w:kern w:val="28"/>
          <w:sz w:val="28"/>
        </w:rPr>
        <w:pict>
          <v:rect id="_x0000_s1027" style="position:absolute;margin-left:231.95pt;margin-top:3.45pt;width:180.05pt;height:54.1pt;z-index:-251658240" o:allowincell="f"/>
        </w:pict>
      </w:r>
      <w:r w:rsidRPr="003D5E86">
        <w:rPr>
          <w:noProof/>
        </w:rPr>
        <w:pict>
          <v:rect id="_x0000_s1026" style="position:absolute;margin-left:16.95pt;margin-top:3.45pt;width:196.05pt;height:54.1pt;z-index:-251659264" o:allowincell="f"/>
        </w:pict>
      </w:r>
    </w:p>
    <w:p w:rsidR="00657A3A" w:rsidRPr="00AF3B0C" w:rsidRDefault="00657A3A" w:rsidP="00AF3B0C">
      <w:pPr>
        <w:tabs>
          <w:tab w:val="left" w:pos="5103"/>
        </w:tabs>
        <w:ind w:firstLine="708"/>
        <w:rPr>
          <w:rFonts w:ascii="Arial Black" w:hAnsi="Arial Black"/>
        </w:rPr>
      </w:pPr>
      <w:r>
        <w:rPr>
          <w:rFonts w:ascii="Arial" w:hAnsi="Arial"/>
          <w:b/>
          <w:kern w:val="28"/>
          <w:sz w:val="28"/>
        </w:rPr>
        <w:t>Hlavný nadpis</w:t>
      </w:r>
      <w:r>
        <w:t xml:space="preserve"> </w:t>
      </w:r>
      <w:r>
        <w:tab/>
      </w:r>
      <w:r w:rsidRPr="00AF3B0C">
        <w:rPr>
          <w:rFonts w:ascii="Arial Black" w:hAnsi="Arial Black"/>
          <w:b/>
          <w:kern w:val="28"/>
          <w:sz w:val="28"/>
        </w:rPr>
        <w:t>Hlavný nadpis</w:t>
      </w:r>
    </w:p>
    <w:p w:rsidR="00657A3A" w:rsidRDefault="00657A3A" w:rsidP="00AF3B0C">
      <w:pPr>
        <w:tabs>
          <w:tab w:val="left" w:pos="5103"/>
        </w:tabs>
      </w:pPr>
    </w:p>
    <w:p w:rsidR="00657A3A" w:rsidRDefault="00657A3A" w:rsidP="00AF3B0C">
      <w:pPr>
        <w:tabs>
          <w:tab w:val="left" w:pos="5103"/>
        </w:tabs>
        <w:ind w:firstLine="708"/>
      </w:pPr>
      <w:r>
        <w:rPr>
          <w:rFonts w:ascii="Arial" w:hAnsi="Arial"/>
          <w:sz w:val="24"/>
        </w:rPr>
        <w:t>Podnadpis</w:t>
      </w:r>
      <w:r>
        <w:tab/>
      </w:r>
      <w:r>
        <w:rPr>
          <w:i/>
          <w:sz w:val="24"/>
        </w:rPr>
        <w:t>Podnadpis</w:t>
      </w:r>
    </w:p>
    <w:p w:rsidR="00657A3A" w:rsidRDefault="00657A3A" w:rsidP="00BA4AF5"/>
    <w:p w:rsidR="00657A3A" w:rsidRPr="00BA4AF5" w:rsidRDefault="00657A3A" w:rsidP="00BA4AF5">
      <w:r w:rsidRPr="00BA4AF5">
        <w:t>Písma použité v jednom dokumente</w:t>
      </w:r>
      <w:r w:rsidR="00BA4AF5" w:rsidRPr="00BA4AF5">
        <w:t xml:space="preserve"> </w:t>
      </w:r>
      <w:r w:rsidRPr="00BA4AF5">
        <w:t>musia spolu ladiť. Snaha je dosiahnuť</w:t>
      </w:r>
      <w:r w:rsidR="00BA4AF5" w:rsidRPr="00BA4AF5">
        <w:t xml:space="preserve"> </w:t>
      </w:r>
      <w:r w:rsidRPr="00BA4AF5">
        <w:t>kontrast medzi nimi.</w:t>
      </w:r>
    </w:p>
    <w:p w:rsidR="00657A3A" w:rsidRPr="00BA4AF5" w:rsidRDefault="00657A3A" w:rsidP="00BA4AF5">
      <w:r w:rsidRPr="00BA4AF5">
        <w:t>Pätkové písma sú v bežnom texte a osobitne v odbornom lepšie čitateľné.</w:t>
      </w:r>
    </w:p>
    <w:p w:rsidR="00657A3A" w:rsidRPr="00BA4AF5" w:rsidRDefault="00657A3A" w:rsidP="00BA4AF5">
      <w:r w:rsidRPr="00BA4AF5">
        <w:t xml:space="preserve">Na zvýraznenie v texte využívame </w:t>
      </w:r>
      <w:r w:rsidRPr="00BA4AF5">
        <w:rPr>
          <w:i/>
        </w:rPr>
        <w:t>kurzívu</w:t>
      </w:r>
      <w:r w:rsidRPr="00BA4AF5">
        <w:t xml:space="preserve"> (nenarúša vzhľad stránky), ale je povolené aj </w:t>
      </w:r>
      <w:r w:rsidRPr="00BA4AF5">
        <w:rPr>
          <w:b/>
        </w:rPr>
        <w:t>tučné písmo</w:t>
      </w:r>
      <w:r w:rsidRPr="00BA4AF5">
        <w:t xml:space="preserve"> alebo</w:t>
      </w:r>
      <w:r w:rsidRPr="00BA4AF5">
        <w:rPr>
          <w:spacing w:val="30"/>
        </w:rPr>
        <w:t xml:space="preserve"> riedené písmo.</w:t>
      </w:r>
      <w:r w:rsidRPr="00BA4AF5">
        <w:t xml:space="preserve"> Podčiarkovanie je menej vhodné, lebo čiara narúša písmená s dolnými ťahmi. (písmená </w:t>
      </w:r>
      <w:r w:rsidRPr="00BA4AF5">
        <w:rPr>
          <w:u w:val="single"/>
        </w:rPr>
        <w:t>gjpy</w:t>
      </w:r>
      <w:r w:rsidRPr="00BA4AF5">
        <w:t>)</w:t>
      </w:r>
    </w:p>
    <w:p w:rsidR="00657A3A" w:rsidRPr="00BA4AF5" w:rsidRDefault="00657A3A" w:rsidP="00BA4AF5">
      <w:r w:rsidRPr="00BA4AF5">
        <w:t>Neodporúčame používať ozdobné písma, ktoré sú vhodné na tvorbu pozvánok a oznámení, ale nie pri dokumentoch s prioritnou informačnou hodnotou.</w:t>
      </w:r>
    </w:p>
    <w:p w:rsidR="00657A3A" w:rsidRPr="00BA4AF5" w:rsidRDefault="00657A3A" w:rsidP="00BA4AF5">
      <w:pPr>
        <w:pBdr>
          <w:top w:val="single" w:sz="4" w:space="1" w:color="auto"/>
        </w:pBdr>
      </w:pPr>
    </w:p>
    <w:p w:rsidR="00657A3A" w:rsidRPr="00BA4AF5" w:rsidRDefault="00657A3A" w:rsidP="00BA4AF5">
      <w:r w:rsidRPr="00BA4AF5">
        <w:t>Pravidlá pre odsek</w:t>
      </w:r>
    </w:p>
    <w:p w:rsidR="00657A3A" w:rsidRPr="00BA4AF5" w:rsidRDefault="00657A3A" w:rsidP="00BA4AF5"/>
    <w:p w:rsidR="00657A3A" w:rsidRPr="00BA4AF5" w:rsidRDefault="00657A3A" w:rsidP="00BA4AF5">
      <w:r w:rsidRPr="00BA4AF5">
        <w:t>Nie je vždy vhodné používať zarovnanie do bloku – rôzna veľkosť medzier neprispieva k čitateľnosti textu (najmä pri vypnutej voľbe delenia slov). Vhodnejšie je zarovnanie vľavo.</w:t>
      </w:r>
    </w:p>
    <w:p w:rsidR="00657A3A" w:rsidRPr="00BA4AF5" w:rsidRDefault="00657A3A" w:rsidP="00BA4AF5">
      <w:r w:rsidRPr="00BA4AF5">
        <w:t xml:space="preserve">V nadpisoch  je nevhodné deliť slová. </w:t>
      </w:r>
    </w:p>
    <w:p w:rsidR="00657A3A" w:rsidRPr="00BA4AF5" w:rsidRDefault="00657A3A" w:rsidP="00BA4AF5">
      <w:r w:rsidRPr="00BA4AF5">
        <w:t>Na konci riadku sa nemajú ponechávať jednopísmenové predložky,  spojky sa tolerujú.</w:t>
      </w:r>
    </w:p>
    <w:p w:rsidR="00657A3A" w:rsidRPr="00BA4AF5" w:rsidRDefault="00657A3A" w:rsidP="00BA4AF5">
      <w:r w:rsidRPr="00BA4AF5">
        <w:t>Odseky by mali byť oddelené napr. odsadením prvého riadku alebo medzerou.</w:t>
      </w:r>
    </w:p>
    <w:p w:rsidR="00657A3A" w:rsidRPr="00BA4AF5" w:rsidRDefault="00657A3A" w:rsidP="00BA4AF5">
      <w:r w:rsidRPr="00BA4AF5">
        <w:t xml:space="preserve">Posledný riadok odseku by nemal byť prvým riadkom strany </w:t>
      </w:r>
      <w:r w:rsidR="008F1C5E">
        <w:t xml:space="preserve">(sirota) </w:t>
      </w:r>
      <w:r w:rsidRPr="00BA4AF5">
        <w:t>a prvý riadok odseku nie je vhodné nec</w:t>
      </w:r>
      <w:r w:rsidR="00BA4AF5">
        <w:t>hať ako posledný riadok strany</w:t>
      </w:r>
      <w:r w:rsidR="008F1C5E">
        <w:t xml:space="preserve"> (vdova)</w:t>
      </w:r>
      <w:r w:rsidR="00BA4AF5">
        <w:t>.</w:t>
      </w:r>
    </w:p>
    <w:p w:rsidR="00657A3A" w:rsidRPr="00BA4AF5" w:rsidRDefault="00657A3A" w:rsidP="00BA4AF5">
      <w:pPr>
        <w:pBdr>
          <w:top w:val="single" w:sz="4" w:space="1" w:color="auto"/>
        </w:pBdr>
      </w:pPr>
    </w:p>
    <w:p w:rsidR="00657A3A" w:rsidRPr="00BA4AF5" w:rsidRDefault="00657A3A" w:rsidP="00BA4AF5">
      <w:pPr>
        <w:pBdr>
          <w:top w:val="single" w:sz="4" w:space="1" w:color="auto"/>
        </w:pBdr>
      </w:pPr>
      <w:r w:rsidRPr="00BA4AF5">
        <w:t>Všeobecné pravidlá</w:t>
      </w:r>
    </w:p>
    <w:p w:rsidR="00657A3A" w:rsidRPr="00BA4AF5" w:rsidRDefault="00657A3A" w:rsidP="00BA4AF5">
      <w:pPr>
        <w:pBdr>
          <w:top w:val="single" w:sz="4" w:space="1" w:color="auto"/>
        </w:pBdr>
      </w:pPr>
      <w:r w:rsidRPr="00BA4AF5">
        <w:t>Za interpunkčnými znamienkami sa dáva medzera:</w:t>
      </w:r>
    </w:p>
    <w:p w:rsidR="00657A3A" w:rsidRPr="00BA4AF5" w:rsidRDefault="00657A3A" w:rsidP="00BA4AF5">
      <w:pPr>
        <w:pBdr>
          <w:top w:val="single" w:sz="4" w:space="1" w:color="auto"/>
        </w:pBdr>
      </w:pPr>
      <w:r w:rsidRPr="00BA4AF5">
        <w:t>chybne: .</w:t>
      </w:r>
      <w:r w:rsidR="00BA4AF5">
        <w:t>..</w:t>
      </w:r>
      <w:proofErr w:type="spellStart"/>
      <w:r w:rsidR="00BA4AF5">
        <w:t>áno,ale</w:t>
      </w:r>
      <w:proofErr w:type="spellEnd"/>
      <w:r w:rsidR="00BA4AF5">
        <w:t xml:space="preserve"> iba raz...</w:t>
      </w:r>
      <w:r w:rsidR="00BA4AF5">
        <w:tab/>
      </w:r>
      <w:r w:rsidRPr="00BA4AF5">
        <w:t>správne: ...áno, ale iba raz...</w:t>
      </w:r>
    </w:p>
    <w:p w:rsidR="00657A3A" w:rsidRPr="00BA4AF5" w:rsidRDefault="00657A3A" w:rsidP="00BA4AF5">
      <w:pPr>
        <w:pBdr>
          <w:top w:val="single" w:sz="4" w:space="1" w:color="auto"/>
        </w:pBdr>
      </w:pPr>
      <w:r w:rsidRPr="00BA4AF5">
        <w:t>ch</w:t>
      </w:r>
      <w:r w:rsidR="00BA4AF5">
        <w:t>ybne: ...</w:t>
      </w:r>
      <w:proofErr w:type="spellStart"/>
      <w:r w:rsidR="00BA4AF5">
        <w:t>dom.Nová</w:t>
      </w:r>
      <w:proofErr w:type="spellEnd"/>
      <w:r w:rsidR="00BA4AF5">
        <w:t xml:space="preserve"> výstavba...</w:t>
      </w:r>
      <w:r w:rsidR="00BA4AF5">
        <w:tab/>
      </w:r>
      <w:r w:rsidRPr="00BA4AF5">
        <w:t>správne: ...dom. Nová výstavba...</w:t>
      </w:r>
    </w:p>
    <w:p w:rsidR="00657A3A" w:rsidRPr="00BA4AF5" w:rsidRDefault="00BA4AF5" w:rsidP="00BA4AF5">
      <w:pPr>
        <w:pBdr>
          <w:top w:val="single" w:sz="4" w:space="1" w:color="auto"/>
        </w:pBdr>
      </w:pPr>
      <w:r>
        <w:t>chybne: ...urobil to ?</w:t>
      </w:r>
      <w:r>
        <w:tab/>
      </w:r>
      <w:r w:rsidR="00657A3A" w:rsidRPr="00BA4AF5">
        <w:t>správne:    urobil to?</w:t>
      </w:r>
    </w:p>
    <w:p w:rsidR="00657A3A" w:rsidRPr="00BA4AF5" w:rsidRDefault="00657A3A" w:rsidP="00BA4AF5">
      <w:pPr>
        <w:pBdr>
          <w:top w:val="single" w:sz="4" w:space="1" w:color="auto"/>
        </w:pBdr>
      </w:pPr>
      <w:r w:rsidRPr="00BA4AF5">
        <w:t>c</w:t>
      </w:r>
      <w:r w:rsidR="00BA4AF5">
        <w:t>hybne: ...vykríkol : utekaj !</w:t>
      </w:r>
      <w:r w:rsidR="00BA4AF5">
        <w:tab/>
      </w:r>
      <w:r w:rsidRPr="00BA4AF5">
        <w:t>správne: ...vykríkol: utekaj!</w:t>
      </w:r>
    </w:p>
    <w:p w:rsidR="00657A3A" w:rsidRPr="00BA4AF5" w:rsidRDefault="00657A3A" w:rsidP="00BA4AF5">
      <w:pPr>
        <w:pBdr>
          <w:top w:val="single" w:sz="4" w:space="1" w:color="auto"/>
        </w:pBdr>
      </w:pPr>
      <w:r w:rsidRPr="00BA4AF5">
        <w:t>chybne: ....metro</w:t>
      </w:r>
      <w:r w:rsidR="00BA4AF5">
        <w:t>v ( po zaokrúhlení )</w:t>
      </w:r>
      <w:r w:rsidR="00BA4AF5">
        <w:tab/>
      </w:r>
      <w:r w:rsidRPr="00BA4AF5">
        <w:t>správne:....metrov (po zaokrúhlení)</w:t>
      </w:r>
    </w:p>
    <w:p w:rsidR="00657A3A" w:rsidRPr="00BA4AF5" w:rsidRDefault="00657A3A" w:rsidP="00BA4AF5">
      <w:pPr>
        <w:pBdr>
          <w:top w:val="single" w:sz="4" w:space="1" w:color="auto"/>
        </w:pBdr>
      </w:pPr>
      <w:r w:rsidRPr="00BA4AF5">
        <w:t>Za bodkami v dátumoch a skratkách sa vkladá medzera:</w:t>
      </w:r>
    </w:p>
    <w:p w:rsidR="00657A3A" w:rsidRPr="00BA4AF5" w:rsidRDefault="00657A3A" w:rsidP="00BA4AF5">
      <w:pPr>
        <w:pBdr>
          <w:top w:val="single" w:sz="4" w:space="1" w:color="auto"/>
        </w:pBdr>
      </w:pPr>
      <w:r w:rsidRPr="00BA4AF5">
        <w:t>chybne: ...</w:t>
      </w:r>
      <w:r w:rsidR="00BA4AF5">
        <w:t>dňa 12.3.1997.</w:t>
      </w:r>
      <w:r w:rsidR="00BA4AF5">
        <w:tab/>
      </w:r>
      <w:r w:rsidRPr="00BA4AF5">
        <w:t>správne: ...dňa 12. 3. 1997...</w:t>
      </w:r>
    </w:p>
    <w:p w:rsidR="00657A3A" w:rsidRPr="00BA4AF5" w:rsidRDefault="00657A3A" w:rsidP="00BA4AF5">
      <w:pPr>
        <w:pBdr>
          <w:top w:val="single" w:sz="4" w:space="1" w:color="auto"/>
        </w:pBdr>
      </w:pPr>
      <w:r w:rsidRPr="00BA4AF5">
        <w:t>ch</w:t>
      </w:r>
      <w:r w:rsidR="00BA4AF5">
        <w:t xml:space="preserve">ybne: ...Polygraf </w:t>
      </w:r>
      <w:proofErr w:type="spellStart"/>
      <w:r w:rsidR="00BA4AF5">
        <w:t>spol.s.r.o</w:t>
      </w:r>
      <w:proofErr w:type="spellEnd"/>
      <w:r w:rsidR="00BA4AF5">
        <w:t>.</w:t>
      </w:r>
      <w:r w:rsidR="00BA4AF5">
        <w:tab/>
      </w:r>
      <w:r w:rsidRPr="00BA4AF5">
        <w:t>správne: ...Polygraf spol. s. r. o.</w:t>
      </w:r>
    </w:p>
    <w:p w:rsidR="00657A3A" w:rsidRPr="00BA4AF5" w:rsidRDefault="00BA4AF5" w:rsidP="00BA4AF5">
      <w:pPr>
        <w:pBdr>
          <w:top w:val="single" w:sz="4" w:space="1" w:color="auto"/>
        </w:pBdr>
      </w:pPr>
      <w:r>
        <w:t xml:space="preserve">chybne: ...firma </w:t>
      </w:r>
      <w:proofErr w:type="spellStart"/>
      <w:r>
        <w:t>Astro,s.r.o</w:t>
      </w:r>
      <w:proofErr w:type="spellEnd"/>
      <w:r>
        <w:t>.</w:t>
      </w:r>
      <w:r>
        <w:tab/>
      </w:r>
      <w:r w:rsidR="00657A3A" w:rsidRPr="00BA4AF5">
        <w:t xml:space="preserve">správne: ...firma </w:t>
      </w:r>
      <w:proofErr w:type="spellStart"/>
      <w:r w:rsidR="00657A3A" w:rsidRPr="00BA4AF5">
        <w:t>Astro</w:t>
      </w:r>
      <w:proofErr w:type="spellEnd"/>
      <w:r w:rsidR="00657A3A" w:rsidRPr="00BA4AF5">
        <w:t>, s. r. o.</w:t>
      </w:r>
    </w:p>
    <w:p w:rsidR="00657A3A" w:rsidRPr="00BA4AF5" w:rsidRDefault="00BA4AF5" w:rsidP="00BA4AF5">
      <w:pPr>
        <w:pBdr>
          <w:top w:val="single" w:sz="4" w:space="1" w:color="auto"/>
        </w:pBdr>
      </w:pPr>
      <w:r>
        <w:t xml:space="preserve">chybne: ...skúša </w:t>
      </w:r>
      <w:proofErr w:type="spellStart"/>
      <w:r>
        <w:t>Ing.Suchý</w:t>
      </w:r>
      <w:proofErr w:type="spellEnd"/>
      <w:r>
        <w:tab/>
      </w:r>
      <w:r w:rsidR="00657A3A" w:rsidRPr="00BA4AF5">
        <w:t>správne: ...skúša Ing. Suchý</w:t>
      </w:r>
    </w:p>
    <w:p w:rsidR="00657A3A" w:rsidRPr="00BA4AF5" w:rsidRDefault="00657A3A" w:rsidP="00BA4AF5">
      <w:pPr>
        <w:pBdr>
          <w:top w:val="single" w:sz="4" w:space="1" w:color="auto"/>
        </w:pBdr>
      </w:pPr>
      <w:r w:rsidRPr="00BA4AF5">
        <w:t>chybne: .</w:t>
      </w:r>
      <w:r w:rsidR="00BA4AF5">
        <w:t>..</w:t>
      </w:r>
      <w:proofErr w:type="spellStart"/>
      <w:r w:rsidR="00BA4AF5">
        <w:t>tucet,t.j</w:t>
      </w:r>
      <w:proofErr w:type="spellEnd"/>
      <w:r w:rsidR="00BA4AF5">
        <w:t>. 12 kusov</w:t>
      </w:r>
      <w:r w:rsidR="00BA4AF5">
        <w:tab/>
      </w:r>
      <w:r w:rsidRPr="00BA4AF5">
        <w:t>správne: ... tucet, t. j. 12 kusov</w:t>
      </w:r>
    </w:p>
    <w:p w:rsidR="00657A3A" w:rsidRPr="00BA4AF5" w:rsidRDefault="00657A3A" w:rsidP="00BA4AF5">
      <w:pPr>
        <w:pBdr>
          <w:top w:val="single" w:sz="4" w:space="1" w:color="auto"/>
        </w:pBdr>
      </w:pPr>
      <w:r w:rsidRPr="00BA4AF5">
        <w:t>Tisícky sa oddeľujú medzerou, v desatinných číslach sa používa desatinná čiarka, nie bodka:</w:t>
      </w:r>
    </w:p>
    <w:p w:rsidR="00657A3A" w:rsidRPr="00BA4AF5" w:rsidRDefault="00657A3A" w:rsidP="00BA4AF5">
      <w:pPr>
        <w:pBdr>
          <w:top w:val="single" w:sz="4" w:space="1" w:color="auto"/>
        </w:pBdr>
      </w:pPr>
      <w:r w:rsidRPr="00BA4AF5">
        <w:t>ch</w:t>
      </w:r>
      <w:r w:rsidR="00BA4AF5">
        <w:t>ybne: ...celkom 14000 ľudí...</w:t>
      </w:r>
      <w:r w:rsidR="00BA4AF5">
        <w:tab/>
      </w:r>
      <w:r w:rsidRPr="00BA4AF5">
        <w:t>správne: ...celkom 14 000 ľudí...</w:t>
      </w:r>
    </w:p>
    <w:p w:rsidR="00657A3A" w:rsidRPr="00BA4AF5" w:rsidRDefault="00657A3A" w:rsidP="00BA4AF5">
      <w:pPr>
        <w:pBdr>
          <w:top w:val="single" w:sz="4" w:space="1" w:color="auto"/>
        </w:pBdr>
      </w:pPr>
      <w:r w:rsidRPr="00BA4AF5">
        <w:t>chybne: ...presne 2.1254 gramov...</w:t>
      </w:r>
      <w:r w:rsidRPr="00BA4AF5">
        <w:tab/>
        <w:t>správne: ...presne 2,1254 gramov...</w:t>
      </w:r>
    </w:p>
    <w:p w:rsidR="00657A3A" w:rsidRPr="00BA4AF5" w:rsidRDefault="00657A3A" w:rsidP="00BA4AF5">
      <w:r w:rsidRPr="00BA4AF5">
        <w:t>Pri skloňovaní čísloviek nie je vhodné kombinovať číslice s textovými príponami, číslica sa radšej vypíše slovom:</w:t>
      </w:r>
    </w:p>
    <w:p w:rsidR="00657A3A" w:rsidRPr="00BA4AF5" w:rsidRDefault="00BA4AF5" w:rsidP="00BA4AF5">
      <w:r>
        <w:t>chybne: ...10-tymi vetami</w:t>
      </w:r>
      <w:r>
        <w:tab/>
      </w:r>
      <w:r w:rsidR="00657A3A" w:rsidRPr="00BA4AF5">
        <w:t>správne: ...desiatimi vetami...</w:t>
      </w:r>
    </w:p>
    <w:p w:rsidR="00657A3A" w:rsidRDefault="00BA4AF5" w:rsidP="00BA4AF5">
      <w:r>
        <w:t>chybne: ...je 4-tý v zbere...</w:t>
      </w:r>
      <w:r>
        <w:tab/>
      </w:r>
      <w:r w:rsidR="00657A3A" w:rsidRPr="00BA4AF5">
        <w:t>správne: ...je 4. v zbere...</w:t>
      </w:r>
    </w:p>
    <w:p w:rsidR="00657A3A" w:rsidRPr="00BA4AF5" w:rsidRDefault="00657A3A" w:rsidP="00BA4AF5">
      <w:r w:rsidRPr="00BA4AF5">
        <w:t>Veta sa nemá začínať číslovkou:</w:t>
      </w:r>
    </w:p>
    <w:p w:rsidR="00657A3A" w:rsidRPr="00BA4AF5" w:rsidRDefault="00657A3A" w:rsidP="00BA4AF5">
      <w:r w:rsidRPr="00BA4AF5">
        <w:t>chybne: ...25</w:t>
      </w:r>
      <w:r w:rsidR="001E47F5" w:rsidRPr="00BA4AF5">
        <w:t>.</w:t>
      </w:r>
      <w:r w:rsidR="00BA4AF5" w:rsidRPr="00BA4AF5">
        <w:t xml:space="preserve"> júna začína...</w:t>
      </w:r>
      <w:r w:rsidR="00BA4AF5" w:rsidRPr="00BA4AF5">
        <w:tab/>
      </w:r>
      <w:r w:rsidRPr="00BA4AF5">
        <w:t>správne: ...Dňa 25. Júna začína...</w:t>
      </w:r>
    </w:p>
    <w:p w:rsidR="00657A3A" w:rsidRPr="00BA4AF5" w:rsidRDefault="00657A3A" w:rsidP="00BA4AF5">
      <w:r w:rsidRPr="00BA4AF5">
        <w:t>Značky fyzikálnych jednotiek, percentá, stupne a iné jednotky sa nepíšu spolu s číselnou hodnotou:</w:t>
      </w:r>
    </w:p>
    <w:p w:rsidR="00657A3A" w:rsidRPr="00BA4AF5" w:rsidRDefault="00657A3A" w:rsidP="00BA4AF5">
      <w:r w:rsidRPr="00BA4AF5">
        <w:t>ch</w:t>
      </w:r>
      <w:r w:rsidR="00BA4AF5">
        <w:t>ybne: ...je to 12V batéria...</w:t>
      </w:r>
      <w:r w:rsidR="00BA4AF5">
        <w:tab/>
      </w:r>
      <w:r w:rsidRPr="00BA4AF5">
        <w:t>správne: ...je to 12 V batéria...</w:t>
      </w:r>
    </w:p>
    <w:p w:rsidR="00657A3A" w:rsidRPr="00BA4AF5" w:rsidRDefault="00BA4AF5" w:rsidP="00BA4AF5">
      <w:r>
        <w:t>chybne: ...úrok asi 7%...</w:t>
      </w:r>
      <w:r>
        <w:tab/>
      </w:r>
      <w:r w:rsidR="00657A3A" w:rsidRPr="00BA4AF5">
        <w:t>správne: ...úrok asi 7 %...</w:t>
      </w:r>
    </w:p>
    <w:p w:rsidR="00657A3A" w:rsidRPr="00BA4AF5" w:rsidRDefault="00BA4AF5" w:rsidP="00BA4AF5">
      <w:r>
        <w:t>chybne: ...20°C...</w:t>
      </w:r>
      <w:r>
        <w:tab/>
      </w:r>
      <w:r w:rsidR="00657A3A" w:rsidRPr="00BA4AF5">
        <w:t>správne: ...20</w:t>
      </w:r>
      <w:r w:rsidR="001E47F5" w:rsidRPr="00BA4AF5">
        <w:t xml:space="preserve"> </w:t>
      </w:r>
      <w:r w:rsidR="00657A3A" w:rsidRPr="00BA4AF5">
        <w:t>°C...</w:t>
      </w:r>
    </w:p>
    <w:p w:rsidR="00657A3A" w:rsidRPr="00BA4AF5" w:rsidRDefault="00BA4AF5" w:rsidP="00BA4AF5">
      <w:r>
        <w:t>chybne: ...spolu 200€...</w:t>
      </w:r>
      <w:r>
        <w:tab/>
      </w:r>
      <w:r w:rsidR="00657A3A" w:rsidRPr="00BA4AF5">
        <w:t>správne: ...spolu 200 €...</w:t>
      </w:r>
    </w:p>
    <w:p w:rsidR="00657A3A" w:rsidRPr="00BA4AF5" w:rsidRDefault="00BA4AF5" w:rsidP="00BA4AF5">
      <w:pPr>
        <w:pBdr>
          <w:bottom w:val="single" w:sz="4" w:space="1" w:color="auto"/>
        </w:pBdr>
      </w:pPr>
      <w:r>
        <w:lastRenderedPageBreak/>
        <w:t>chybne: ...5000,-Sk...</w:t>
      </w:r>
      <w:r>
        <w:tab/>
      </w:r>
      <w:r w:rsidR="00657A3A" w:rsidRPr="00BA4AF5">
        <w:t>správne: ...5000,- Sk ...</w:t>
      </w:r>
    </w:p>
    <w:p w:rsidR="00657A3A" w:rsidRPr="00BA4AF5" w:rsidRDefault="00657A3A" w:rsidP="00BA4AF5">
      <w:pPr>
        <w:pBdr>
          <w:bottom w:val="single" w:sz="4" w:space="1" w:color="auto"/>
        </w:pBdr>
      </w:pPr>
    </w:p>
    <w:p w:rsidR="00657A3A" w:rsidRDefault="00657A3A" w:rsidP="00BA4AF5"/>
    <w:p w:rsidR="008A4849" w:rsidRDefault="008A4849" w:rsidP="00BA4AF5"/>
    <w:p w:rsidR="008A4849" w:rsidRDefault="008A4849" w:rsidP="00BA4AF5"/>
    <w:p w:rsidR="008A4849" w:rsidRDefault="008A4849" w:rsidP="00BA4AF5">
      <w:r>
        <w:t>úpravy:</w:t>
      </w:r>
    </w:p>
    <w:p w:rsidR="008A4849" w:rsidRDefault="008A4849" w:rsidP="00BA4AF5">
      <w:r>
        <w:t xml:space="preserve">hlavný nadpis – </w:t>
      </w:r>
      <w:proofErr w:type="spellStart"/>
      <w:r>
        <w:t>arial</w:t>
      </w:r>
      <w:proofErr w:type="spellEnd"/>
      <w:r>
        <w:t xml:space="preserve"> </w:t>
      </w:r>
      <w:proofErr w:type="spellStart"/>
      <w:r>
        <w:t>black</w:t>
      </w:r>
      <w:proofErr w:type="spellEnd"/>
      <w:r>
        <w:t>, 1</w:t>
      </w:r>
      <w:r w:rsidR="00653158">
        <w:t>6</w:t>
      </w:r>
      <w:r>
        <w:t xml:space="preserve">, tučné, </w:t>
      </w:r>
      <w:r w:rsidR="00653158">
        <w:t xml:space="preserve">stred, </w:t>
      </w:r>
      <w:r>
        <w:t>za odsekom auto</w:t>
      </w:r>
    </w:p>
    <w:p w:rsidR="008A4849" w:rsidRDefault="008A4849" w:rsidP="00BA4AF5">
      <w:r>
        <w:t xml:space="preserve">podnadpis – </w:t>
      </w:r>
      <w:proofErr w:type="spellStart"/>
      <w:r>
        <w:t>times</w:t>
      </w:r>
      <w:proofErr w:type="spellEnd"/>
      <w:r>
        <w:t xml:space="preserve"> new </w:t>
      </w:r>
      <w:proofErr w:type="spellStart"/>
      <w:r>
        <w:t>roman</w:t>
      </w:r>
      <w:proofErr w:type="spellEnd"/>
      <w:r>
        <w:t>, 1</w:t>
      </w:r>
      <w:r w:rsidR="003363B6">
        <w:t>2</w:t>
      </w:r>
      <w:r>
        <w:t>, kurzíva</w:t>
      </w:r>
    </w:p>
    <w:p w:rsidR="008A4849" w:rsidRDefault="008A4849" w:rsidP="00BA4AF5">
      <w:r>
        <w:t>zvýraznenie –farba, pred a za odsekom 6b</w:t>
      </w:r>
    </w:p>
    <w:p w:rsidR="008A4849" w:rsidRDefault="008A4849" w:rsidP="00BA4AF5">
      <w:r>
        <w:t>odsek 1 –blok, za odsekom 6b</w:t>
      </w:r>
    </w:p>
    <w:p w:rsidR="008A4849" w:rsidRPr="00BA4AF5" w:rsidRDefault="008A4849" w:rsidP="00BA4AF5">
      <w:r>
        <w:t>odsek 2 – prvý riadok 1</w:t>
      </w:r>
      <w:r w:rsidR="003363B6">
        <w:t>,25</w:t>
      </w:r>
      <w:r>
        <w:t xml:space="preserve"> cm, zarážka tabulátora 6</w:t>
      </w:r>
      <w:r w:rsidR="003363B6">
        <w:t>,5</w:t>
      </w:r>
      <w:r>
        <w:t xml:space="preserve"> cm</w:t>
      </w:r>
    </w:p>
    <w:sectPr w:rsidR="008A4849" w:rsidRPr="00BA4AF5" w:rsidSect="003D5E86">
      <w:type w:val="continuous"/>
      <w:pgSz w:w="11906" w:h="16838" w:code="9"/>
      <w:pgMar w:top="1701" w:right="1701" w:bottom="1701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D50"/>
    <w:multiLevelType w:val="singleLevel"/>
    <w:tmpl w:val="C6287750"/>
    <w:lvl w:ilvl="0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">
    <w:nsid w:val="2C9B7B4E"/>
    <w:multiLevelType w:val="singleLevel"/>
    <w:tmpl w:val="C6287750"/>
    <w:lvl w:ilvl="0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">
    <w:nsid w:val="3549009B"/>
    <w:multiLevelType w:val="singleLevel"/>
    <w:tmpl w:val="C6287750"/>
    <w:lvl w:ilvl="0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">
    <w:nsid w:val="355074E1"/>
    <w:multiLevelType w:val="singleLevel"/>
    <w:tmpl w:val="C6287750"/>
    <w:lvl w:ilvl="0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">
    <w:nsid w:val="3B2665BC"/>
    <w:multiLevelType w:val="singleLevel"/>
    <w:tmpl w:val="C6287750"/>
    <w:lvl w:ilvl="0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5">
    <w:nsid w:val="3DBE6530"/>
    <w:multiLevelType w:val="singleLevel"/>
    <w:tmpl w:val="C6287750"/>
    <w:lvl w:ilvl="0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6">
    <w:nsid w:val="42197024"/>
    <w:multiLevelType w:val="singleLevel"/>
    <w:tmpl w:val="C6287750"/>
    <w:lvl w:ilvl="0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7">
    <w:nsid w:val="502C7E54"/>
    <w:multiLevelType w:val="singleLevel"/>
    <w:tmpl w:val="C6287750"/>
    <w:lvl w:ilvl="0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8">
    <w:nsid w:val="504C3A06"/>
    <w:multiLevelType w:val="multilevel"/>
    <w:tmpl w:val="61CE9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2735D55"/>
    <w:multiLevelType w:val="singleLevel"/>
    <w:tmpl w:val="C6287750"/>
    <w:lvl w:ilvl="0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0">
    <w:nsid w:val="55F25DB1"/>
    <w:multiLevelType w:val="singleLevel"/>
    <w:tmpl w:val="6C2EC0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7A3A"/>
    <w:rsid w:val="00171723"/>
    <w:rsid w:val="001E47F5"/>
    <w:rsid w:val="003363B6"/>
    <w:rsid w:val="003D5E86"/>
    <w:rsid w:val="005A7E43"/>
    <w:rsid w:val="00653158"/>
    <w:rsid w:val="00657A3A"/>
    <w:rsid w:val="008A4849"/>
    <w:rsid w:val="008F1C5E"/>
    <w:rsid w:val="00AF3B0C"/>
    <w:rsid w:val="00BA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E86"/>
    <w:rPr>
      <w:lang w:val="sk-SK" w:eastAsia="sk-SK"/>
    </w:rPr>
  </w:style>
  <w:style w:type="paragraph" w:styleId="Nadpis1">
    <w:name w:val="heading 1"/>
    <w:basedOn w:val="Normlny"/>
    <w:next w:val="Normlny"/>
    <w:qFormat/>
    <w:rsid w:val="003D5E8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3D5E8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rsid w:val="003D5E8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qFormat/>
    <w:rsid w:val="003D5E86"/>
    <w:pPr>
      <w:keepNext/>
      <w:outlineLvl w:val="3"/>
    </w:pPr>
    <w:rPr>
      <w:b/>
      <w:color w:val="FFFFFF"/>
      <w:sz w:val="28"/>
      <w:bdr w:val="single" w:sz="4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B7FD-1F66-411E-A20C-46CDF1EA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465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Základy počítačovej typografie</vt:lpstr>
      <vt:lpstr>Základy počítačovej typografie</vt:lpstr>
    </vt:vector>
  </TitlesOfParts>
  <Company> 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Základy počítačovej typografie</dc:title>
  <dc:subject/>
  <dc:creator>Milan</dc:creator>
  <cp:keywords/>
  <cp:lastModifiedBy>Filip </cp:lastModifiedBy>
  <cp:revision>6</cp:revision>
  <dcterms:created xsi:type="dcterms:W3CDTF">2016-09-24T19:21:00Z</dcterms:created>
  <dcterms:modified xsi:type="dcterms:W3CDTF">2016-09-24T20:34:00Z</dcterms:modified>
</cp:coreProperties>
</file>